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3CC7F" w14:textId="77777777" w:rsidR="00983CFD" w:rsidRPr="00983CFD" w:rsidRDefault="00983CFD" w:rsidP="00983CFD">
      <w:pPr>
        <w:pStyle w:val="a3"/>
        <w:jc w:val="center"/>
        <w:rPr>
          <w:szCs w:val="28"/>
        </w:rPr>
      </w:pPr>
      <w:r w:rsidRPr="00983CFD">
        <w:rPr>
          <w:b/>
          <w:szCs w:val="28"/>
        </w:rPr>
        <w:t>Неделя 2 Тема Исторические типы философии и философствования</w:t>
      </w:r>
    </w:p>
    <w:p w14:paraId="56A92144" w14:textId="77777777" w:rsidR="00983CFD" w:rsidRPr="00983CFD" w:rsidRDefault="00983CFD" w:rsidP="00983CFD">
      <w:pPr>
        <w:pStyle w:val="a3"/>
        <w:ind w:left="1080"/>
        <w:jc w:val="center"/>
        <w:rPr>
          <w:szCs w:val="28"/>
        </w:rPr>
      </w:pPr>
      <w:bookmarkStart w:id="0" w:name="_GoBack"/>
      <w:bookmarkEnd w:id="0"/>
    </w:p>
    <w:p w14:paraId="316E14BB" w14:textId="77777777" w:rsidR="00983CFD" w:rsidRPr="00983CFD" w:rsidRDefault="00983CFD" w:rsidP="00983CFD">
      <w:pPr>
        <w:spacing w:after="0" w:line="240" w:lineRule="auto"/>
        <w:contextualSpacing/>
        <w:rPr>
          <w:sz w:val="52"/>
          <w:szCs w:val="52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83CFD">
        <w:rPr>
          <w:rFonts w:ascii="Times New Roman" w:hAnsi="Times New Roman" w:cs="Times New Roman"/>
          <w:sz w:val="52"/>
          <w:szCs w:val="52"/>
        </w:rPr>
        <w:t>Вопросы</w:t>
      </w:r>
    </w:p>
    <w:p w14:paraId="671E1A68" w14:textId="77777777" w:rsidR="00983CFD" w:rsidRPr="00983CFD" w:rsidRDefault="00983CFD" w:rsidP="00983CFD">
      <w:pPr>
        <w:pStyle w:val="a3"/>
        <w:numPr>
          <w:ilvl w:val="0"/>
          <w:numId w:val="1"/>
        </w:numPr>
        <w:rPr>
          <w:sz w:val="52"/>
          <w:szCs w:val="52"/>
        </w:rPr>
      </w:pPr>
      <w:r w:rsidRPr="00983CFD">
        <w:rPr>
          <w:sz w:val="52"/>
          <w:szCs w:val="52"/>
        </w:rPr>
        <w:t>Развитие мировой философии и способы философствования в древности, средневековье и эпоху Возрождения.</w:t>
      </w:r>
    </w:p>
    <w:p w14:paraId="08E7E4C5" w14:textId="77777777" w:rsidR="00983CFD" w:rsidRPr="00983CFD" w:rsidRDefault="00983CFD" w:rsidP="00983CFD">
      <w:pPr>
        <w:pStyle w:val="a4"/>
        <w:numPr>
          <w:ilvl w:val="0"/>
          <w:numId w:val="1"/>
        </w:numPr>
        <w:spacing w:after="0" w:line="240" w:lineRule="auto"/>
        <w:contextualSpacing/>
        <w:rPr>
          <w:sz w:val="52"/>
          <w:szCs w:val="52"/>
        </w:rPr>
      </w:pPr>
      <w:r w:rsidRPr="00983CFD">
        <w:rPr>
          <w:rFonts w:ascii="Times New Roman" w:hAnsi="Times New Roman" w:cs="Times New Roman"/>
          <w:sz w:val="52"/>
          <w:szCs w:val="52"/>
        </w:rPr>
        <w:t>Основные направления развития мировой философии в новое и новейшее время</w:t>
      </w:r>
    </w:p>
    <w:p w14:paraId="43401D01" w14:textId="77777777" w:rsidR="00983CFD" w:rsidRPr="00983CFD" w:rsidRDefault="00983CFD" w:rsidP="00983CFD">
      <w:pPr>
        <w:pStyle w:val="a3"/>
        <w:numPr>
          <w:ilvl w:val="0"/>
          <w:numId w:val="1"/>
        </w:numPr>
        <w:rPr>
          <w:sz w:val="52"/>
          <w:szCs w:val="52"/>
        </w:rPr>
      </w:pPr>
      <w:proofErr w:type="spellStart"/>
      <w:r w:rsidRPr="00983CFD">
        <w:rPr>
          <w:sz w:val="52"/>
          <w:szCs w:val="52"/>
        </w:rPr>
        <w:t>Фалсафа</w:t>
      </w:r>
      <w:proofErr w:type="spellEnd"/>
      <w:r w:rsidRPr="00983CFD">
        <w:rPr>
          <w:sz w:val="52"/>
          <w:szCs w:val="52"/>
        </w:rPr>
        <w:t xml:space="preserve"> — философия мусульманского средневековья</w:t>
      </w:r>
    </w:p>
    <w:p w14:paraId="0DA57520" w14:textId="77777777" w:rsidR="00983CFD" w:rsidRPr="00983CFD" w:rsidRDefault="00983CFD" w:rsidP="00983CFD">
      <w:pPr>
        <w:pStyle w:val="a3"/>
        <w:numPr>
          <w:ilvl w:val="0"/>
          <w:numId w:val="1"/>
        </w:numPr>
        <w:rPr>
          <w:sz w:val="52"/>
          <w:szCs w:val="52"/>
        </w:rPr>
      </w:pPr>
      <w:r w:rsidRPr="00983CFD">
        <w:rPr>
          <w:sz w:val="52"/>
          <w:szCs w:val="52"/>
        </w:rPr>
        <w:t>Тюркская и казахская философия</w:t>
      </w:r>
    </w:p>
    <w:p w14:paraId="1F8B0439" w14:textId="77777777" w:rsidR="00983CFD" w:rsidRPr="00983CFD" w:rsidRDefault="00983CFD" w:rsidP="00983CFD">
      <w:pPr>
        <w:spacing w:after="0" w:line="240" w:lineRule="auto"/>
        <w:contextualSpacing/>
        <w:rPr>
          <w:rFonts w:ascii="Times New Roman" w:hAnsi="Times New Roman"/>
          <w:sz w:val="52"/>
          <w:szCs w:val="52"/>
        </w:rPr>
      </w:pPr>
      <w:r w:rsidRPr="00983CFD">
        <w:rPr>
          <w:rFonts w:ascii="Times New Roman" w:hAnsi="Times New Roman" w:cs="Times New Roman"/>
          <w:sz w:val="52"/>
          <w:szCs w:val="52"/>
        </w:rPr>
        <w:t xml:space="preserve">       </w:t>
      </w:r>
    </w:p>
    <w:p w14:paraId="332DD001" w14:textId="77777777" w:rsidR="00983CFD" w:rsidRDefault="00983CFD" w:rsidP="00983CFD">
      <w:pPr>
        <w:spacing w:after="0" w:line="240" w:lineRule="auto"/>
        <w:contextualSpacing/>
        <w:rPr>
          <w:rFonts w:cs="Times New Roman"/>
        </w:rPr>
      </w:pPr>
    </w:p>
    <w:p w14:paraId="7F919345" w14:textId="77777777" w:rsidR="00983CFD" w:rsidRPr="00983CFD" w:rsidRDefault="00983CFD" w:rsidP="00983CFD">
      <w:pPr>
        <w:spacing w:after="0" w:line="240" w:lineRule="auto"/>
        <w:contextualSpacing/>
        <w:jc w:val="both"/>
        <w:rPr>
          <w:sz w:val="32"/>
          <w:szCs w:val="32"/>
        </w:rPr>
      </w:pPr>
      <w:r w:rsidRPr="00983CFD">
        <w:rPr>
          <w:rFonts w:ascii="Times New Roman" w:hAnsi="Times New Roman" w:cs="Times New Roman"/>
          <w:sz w:val="32"/>
          <w:szCs w:val="32"/>
        </w:rPr>
        <w:t xml:space="preserve">Основные понятия </w:t>
      </w:r>
    </w:p>
    <w:p w14:paraId="0ECBC743" w14:textId="77777777" w:rsidR="00983CFD" w:rsidRPr="00983CFD" w:rsidRDefault="00983CFD" w:rsidP="00983CFD">
      <w:pPr>
        <w:spacing w:after="0" w:line="24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983CFD">
        <w:rPr>
          <w:rFonts w:ascii="Times New Roman" w:hAnsi="Times New Roman" w:cs="Times New Roman"/>
          <w:sz w:val="32"/>
          <w:szCs w:val="32"/>
        </w:rPr>
        <w:t xml:space="preserve">       Бытие, субстанция, материя, монизм, деизм, плюрализм, </w:t>
      </w:r>
      <w:proofErr w:type="spellStart"/>
      <w:r w:rsidRPr="00983CFD">
        <w:rPr>
          <w:rFonts w:ascii="Times New Roman" w:hAnsi="Times New Roman" w:cs="Times New Roman"/>
          <w:sz w:val="32"/>
          <w:szCs w:val="32"/>
        </w:rPr>
        <w:t>космоцентризм</w:t>
      </w:r>
      <w:proofErr w:type="spellEnd"/>
      <w:r w:rsidRPr="00983CFD">
        <w:rPr>
          <w:rFonts w:ascii="Times New Roman" w:hAnsi="Times New Roman" w:cs="Times New Roman"/>
          <w:sz w:val="32"/>
          <w:szCs w:val="32"/>
        </w:rPr>
        <w:t xml:space="preserve">, субъект, объект, онтология, гносеология, аксиология, философская антропология, логика, этика, эстетика, социальная философия, культура, мышление, наука, искусство, мировоззрение, мифология, религия, философия, природа, общество, сенсуализм, эмпиризм, рационализм, рефлексия, картина мира, </w:t>
      </w:r>
      <w:proofErr w:type="spellStart"/>
      <w:r w:rsidRPr="00983CFD">
        <w:rPr>
          <w:rFonts w:ascii="Times New Roman" w:hAnsi="Times New Roman" w:cs="Times New Roman"/>
          <w:sz w:val="32"/>
          <w:szCs w:val="32"/>
        </w:rPr>
        <w:t>фалсафа</w:t>
      </w:r>
      <w:proofErr w:type="spellEnd"/>
      <w:r w:rsidRPr="00983CFD">
        <w:rPr>
          <w:rFonts w:ascii="Times New Roman" w:hAnsi="Times New Roman" w:cs="Times New Roman"/>
          <w:sz w:val="32"/>
          <w:szCs w:val="32"/>
        </w:rPr>
        <w:t>, модернизация, идеализм, синкретизм, пантеизм, объективный идеализм, субъективный идеализм, фетишизм, анимизм, тотемизм, гилозоизм, атеизм, дуализм, догматизм, скептицизм, агностицизм, диалектика, метафизика, истина, идеал, ценность.</w:t>
      </w:r>
    </w:p>
    <w:p w14:paraId="3372B72A" w14:textId="77777777" w:rsidR="00E86450" w:rsidRPr="00983CFD" w:rsidRDefault="00E86450" w:rsidP="00983CFD">
      <w:pPr>
        <w:jc w:val="both"/>
        <w:rPr>
          <w:sz w:val="32"/>
          <w:szCs w:val="32"/>
        </w:rPr>
      </w:pPr>
    </w:p>
    <w:sectPr w:rsidR="00E86450" w:rsidRPr="00983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E45A51"/>
    <w:multiLevelType w:val="multilevel"/>
    <w:tmpl w:val="4FEC6A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450"/>
    <w:rsid w:val="00983CFD"/>
    <w:rsid w:val="00E8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7BFBA0-14C1-43E0-9BEA-86D8BA358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3C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CF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Plain Text"/>
    <w:basedOn w:val="a"/>
    <w:link w:val="a5"/>
    <w:qFormat/>
    <w:rsid w:val="00983CFD"/>
    <w:rPr>
      <w:rFonts w:ascii="Courier New" w:hAnsi="Courier New" w:cs="Courier New"/>
      <w:sz w:val="20"/>
      <w:szCs w:val="20"/>
    </w:rPr>
  </w:style>
  <w:style w:type="character" w:customStyle="1" w:styleId="a5">
    <w:name w:val="Текст Знак"/>
    <w:basedOn w:val="a0"/>
    <w:link w:val="a4"/>
    <w:rsid w:val="00983CFD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2021-09-11T05:07:00Z</dcterms:created>
  <dcterms:modified xsi:type="dcterms:W3CDTF">2021-09-11T05:07:00Z</dcterms:modified>
</cp:coreProperties>
</file>